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6675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hint="eastAsia" w:eastAsia="黑体"/>
          <w:sz w:val="18"/>
          <w:szCs w:val="18"/>
          <w:lang w:eastAsia="zh-CN"/>
        </w:rPr>
      </w:pPr>
      <w:r>
        <w:rPr>
          <w:rFonts w:eastAsia="黑体"/>
          <w:sz w:val="18"/>
          <w:szCs w:val="18"/>
        </w:rPr>
        <w:t>第</w:t>
      </w:r>
      <w:r>
        <w:rPr>
          <w:rFonts w:hint="eastAsia" w:eastAsia="黑体"/>
          <w:sz w:val="18"/>
          <w:szCs w:val="18"/>
          <w:lang w:eastAsia="zh-CN"/>
        </w:rPr>
        <w:t>三篇</w:t>
      </w:r>
      <w:r>
        <w:rPr>
          <w:rFonts w:eastAsia="黑体"/>
          <w:sz w:val="18"/>
          <w:szCs w:val="18"/>
        </w:rPr>
        <w:t xml:space="preserve">   </w:t>
      </w:r>
      <w:r>
        <w:rPr>
          <w:rFonts w:hint="eastAsia" w:eastAsia="黑体"/>
          <w:sz w:val="18"/>
          <w:szCs w:val="18"/>
          <w:lang w:eastAsia="zh-CN"/>
        </w:rPr>
        <w:t>专业实务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2892"/>
        <w:gridCol w:w="1428"/>
        <w:gridCol w:w="2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noWrap w:val="0"/>
            <w:vAlign w:val="top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科目代码：</w:t>
            </w:r>
          </w:p>
        </w:tc>
        <w:tc>
          <w:tcPr>
            <w:tcW w:w="2892" w:type="dxa"/>
            <w:noWrap w:val="0"/>
            <w:vAlign w:val="top"/>
          </w:tcPr>
          <w:p>
            <w:pPr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/>
                <w:sz w:val="18"/>
                <w:szCs w:val="18"/>
              </w:rPr>
              <w:t>-0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28" w:type="dxa"/>
            <w:noWrap w:val="0"/>
            <w:vAlign w:val="top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科目名称：</w:t>
            </w:r>
          </w:p>
        </w:tc>
        <w:tc>
          <w:tcPr>
            <w:tcW w:w="2834" w:type="dxa"/>
            <w:noWrap w:val="0"/>
            <w:vAlign w:val="top"/>
          </w:tcPr>
          <w:p>
            <w:pPr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港口与航道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  <w:lang w:eastAsia="zh-CN"/>
              </w:rPr>
              <w:t>专业实务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p>
      <w:pPr>
        <w:spacing w:line="360" w:lineRule="auto"/>
        <w:rPr>
          <w:rFonts w:hint="default" w:hAnsi="宋体"/>
          <w:b w:val="0"/>
          <w:bCs/>
          <w:sz w:val="18"/>
          <w:szCs w:val="18"/>
          <w:lang w:val="en-US" w:eastAsia="zh-CN"/>
        </w:rPr>
      </w:pPr>
      <w:r>
        <w:rPr>
          <w:rFonts w:hint="eastAsia" w:hAnsi="宋体"/>
          <w:b w:val="0"/>
          <w:bCs/>
          <w:sz w:val="18"/>
          <w:szCs w:val="18"/>
          <w:lang w:val="en-US" w:eastAsia="zh-CN"/>
        </w:rPr>
        <w:t>第一章 航道整治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1"/>
        <w:rPr>
          <w:rFonts w:hint="default" w:hAnsi="宋体"/>
          <w:sz w:val="18"/>
          <w:szCs w:val="18"/>
          <w:lang w:val="en-US"/>
        </w:rPr>
      </w:pPr>
      <w:r>
        <w:rPr>
          <w:rFonts w:hint="eastAsia" w:hAnsi="宋体"/>
          <w:b w:val="0"/>
          <w:bCs/>
          <w:sz w:val="18"/>
          <w:szCs w:val="18"/>
          <w:lang w:val="en-US" w:eastAsia="zh-CN"/>
        </w:rPr>
        <w:t>单选：</w:t>
      </w: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1681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为了组织水上运输所规定或设置的船舶（包括船拖木排）航行通道称为（  ）。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default" w:eastAsia="宋体"/>
                <w:sz w:val="18"/>
                <w:szCs w:val="18"/>
                <w:lang w:val="en-US" w:eastAsia="zh-CN"/>
              </w:rPr>
              <w:t>码头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航道。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港口水域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船坞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:深槽与浅段交替出现的波形线。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 xml:space="preserve"> 河流横断面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河流纵剖面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河流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平面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河流阶地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1683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14-03-0001-01-003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:由河流下切侵蚀和堆积作用交替进行的,在河流两岸形成的台阶状地貌。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 xml:space="preserve"> 河流横断面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河流纵剖面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河流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平面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河流阶地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:垂直于水流动力轴线的河槽断面。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 xml:space="preserve"> 河流横断面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河流纵剖面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河流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平面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河流阶地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1685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:由抗冲性较强的突岸形成，并对河势变化起控制作用的河岸形态。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 xml:space="preserve"> 河流横断面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河流纵剖面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河流节点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河流阶地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是河流系统中最活跃、 最关键的因素,是开发河流水能资源的主要依据,也是影响河床变形的主导因素。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河流水力特征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河流纵剖面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河流节点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河流阶地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1687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14-03-0001-01-007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(  )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指在设计最低通航水位下航道范围内保证的最小水深。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航道标准水深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最小吃水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标准吃水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最大吃水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56"/>
        <w:gridCol w:w="712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指在设计最低通航水位下具有航道标准水深的宽度。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航道标准宽度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航道标准水深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直线航道宽度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曲线航道宽度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1689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14-03-0001-01-009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）航道弯曲半径是指弯曲航道中心线的曲率半径。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航道标准宽度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航道标准水深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航道最小弯曲半径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曲线航道宽度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1690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b/>
                <w:bCs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(  )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指最低通航水位时的航道过水断面与标准船舶(队)标准吃水时的船中浸水横断面的面积之比。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b/>
                <w:bCs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航道标准宽度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航道标准水深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航道最小弯曲半径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航道断面系数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  <w:lang w:val="en-US" w:eastAsia="zh-CN"/>
              </w:rPr>
              <w:t>D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1691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平原河流内的最大纵向表面流速在整治水位及其以下时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(  )</w:t>
            </w: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不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小</w:t>
            </w: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于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.0m/s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不大于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.0m/s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不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小</w:t>
            </w: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于2.0m/s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不大于2.0m/s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D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船闸上下引航道进水工程的进口及排水工程出口处,航道横向流速（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不宜低于0.2m/s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不宜超过0.2m/s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不宜低于0.3m/s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不宜超过0.3m/s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D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1693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船闸上下引航道进水工程的进口及排水工程出口处,回流流速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不宜低于0.3m/s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不宜超过0.3m/s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不宜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低于</w:t>
            </w:r>
            <w:r>
              <w:rPr>
                <w:rFonts w:hint="default"/>
                <w:kern w:val="0"/>
                <w:sz w:val="18"/>
                <w:szCs w:val="18"/>
                <w:lang w:val="en-US"/>
              </w:rPr>
              <w:t>过0.4m/s。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val="en-US"/>
              </w:rPr>
              <w:t>不宜超过0.4m/s。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D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）设计最高通航水位往上至跨河建筑物底部的垂直距离,应满足标准船舶(队)空载的水上高度加富裕值。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通航净空高度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通航</w:t>
            </w:r>
            <w:r>
              <w:rPr>
                <w:rFonts w:hint="eastAsia"/>
                <w:kern w:val="0"/>
                <w:sz w:val="18"/>
                <w:szCs w:val="18"/>
              </w:rPr>
              <w:t>净空宽度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通航标准高度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通航标准</w:t>
            </w:r>
            <w:r>
              <w:rPr>
                <w:rFonts w:hint="eastAsia"/>
                <w:kern w:val="0"/>
                <w:sz w:val="18"/>
                <w:szCs w:val="18"/>
              </w:rPr>
              <w:t>宽度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1695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）航道底标高以上桥墩（桥柱）间的最小净空，包括标准船舶(队）航迹带宽度和富裕宽度。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通航净空高度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通航</w:t>
            </w:r>
            <w:r>
              <w:rPr>
                <w:rFonts w:hint="eastAsia"/>
                <w:kern w:val="0"/>
                <w:sz w:val="18"/>
                <w:szCs w:val="18"/>
              </w:rPr>
              <w:t>净空宽度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通航标准高度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通航标准</w:t>
            </w:r>
            <w:r>
              <w:rPr>
                <w:rFonts w:hint="eastAsia"/>
                <w:kern w:val="0"/>
                <w:sz w:val="18"/>
                <w:szCs w:val="18"/>
              </w:rPr>
              <w:t>宽度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(  )</w:t>
            </w: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指在规定的航道水深下,1年内能够通航的天数与全年天数之比,一般用百分比表示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通航保证率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通航净空高度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通航</w:t>
            </w:r>
            <w:r>
              <w:rPr>
                <w:rFonts w:hint="eastAsia"/>
                <w:kern w:val="0"/>
                <w:sz w:val="18"/>
                <w:szCs w:val="18"/>
              </w:rPr>
              <w:t>净空宽度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通航标准高度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1697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能航行或漂浮于河流、湖泊和海洋等水域内的一种运输承载工 具。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船舶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船队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航运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舰队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（  ）</w:t>
            </w:r>
            <w:r>
              <w:rPr>
                <w:rFonts w:hint="default" w:eastAsia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将若干艘驳船按一定的方式编结在一起，由拖船拖带或推船顶推航行的运输组合体。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b/>
                <w:bCs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船舶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船队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航运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舰队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b/>
                <w:bCs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1699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14-03-0001-01-019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是拖船在前，用缆绳拖带后面的若干艘编结在一起的驳船航行的船队。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拖带船队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顶推船队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斜拉船队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悬挂船队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14-03-0001-01-020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推船在后，顶推前面的若干编结在一起的驳船航行的船队。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拖带船队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顶推船队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斜拉船队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悬挂船队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14-03-0001-01-021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(  )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是船舶在内河航道安全航行的重要助航设施,主要功能是标示内河航道的方向、界限与碍船物，为船舶航行指示安全、经济的航道。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内河航标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航行标志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信号标志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专用标志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(  )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航道水深达不到现有航道维护标准或确定整治目标的局部河段，包括湖泊、运河、水网和通航渠道中的浅段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环滩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流滩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岸滩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1703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14-03-0001-01-23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一般情况下，这类浅滩不碍航，算是好的浅滩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正常浅滩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复式浅滩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散乱浅滩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交错浅滩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）常出现在，河宽较大、边滩比较发育的顺直河段上或曲率大、过渡段很短的弯曲河段上。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正常浅滩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复式浅滩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散乱浅滩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交错浅滩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横向漫滩水流比较强烈，浅滩脊宽浅，冲淤变化较大，航道极不稳定，航行条件不好。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正常浅滩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复式浅滩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散乱浅滩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交错浅滩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14-03-0001-01-026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由两个或两个以上的浅滩所组成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正常浅滩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复式浅滩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散乱浅滩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交错浅滩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1707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14-03-0001-01-027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两岸边滩和深槽相互交替分布，在上下浅滩之间有共同的边滩和浅滩。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正常浅滩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复式浅滩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散乱浅滩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交错浅滩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 xml:space="preserve">冲淤变化比较频繁，常出现航道不稳定、航深不足的碍航局面。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正常浅滩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复式浅滩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散乱浅滩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交错浅滩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1709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14-03-0001-01-029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 xml:space="preserve">河床宽浅，沙体散乱，没有明显的边滩和深槽，沙体位置随水位变化而频繁变动，很不稳定，航道弯曲，水深小且航槽位置经常摆动因而航行条件极差。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正常浅滩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复式浅滩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散乱浅滩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交错浅滩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14-03-0001-01-030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 xml:space="preserve">通过丁坝等整治建筑物，将散乱的沙体联结和促淤成边滩，以固定河势，导引水流集中冲刷航槽。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正常浅滩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复式浅滩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散乱浅滩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交错浅滩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14-03-0001-01-031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裁弯比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是指</w:t>
            </w: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老河道轴线长度与引河轴线长度的比值，一般为（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）。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～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～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3～7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～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(   )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为提高航道标准尺度，在较长时期内根本改善航道通航条件而进行的疏浚。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基建性疏浚；；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维护性疏浚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临时性疏浚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整治性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疏浚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14-03-0001-01-033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(   )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为维持现有航道尺度而进行的经常性疏浚。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基建性疏浚；；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维护性疏浚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临时性疏浚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整治性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疏浚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下列选项中属于水力式挖泥船的是（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链斗式挖泥船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抓斗式挖泥船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铲斗式挖泥船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绞吸式挖泥船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下列选项中属于水力式挖泥船的是（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链斗式挖泥船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抓斗式挖泥船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铲斗式挖泥船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耙吸式挖泥船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1716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下列选项中属于机械式挖泥船的是（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直吸式挖泥船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绞吸式挖泥船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耙吸式挖泥船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链斗式挖泥船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14-03-0001-01-037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下列选项中属于水力式挖泥船的是（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抓斗式挖泥船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直吸式挖泥船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绞吸式挖泥船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耙吸式挖泥船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下列选项中属于水力式挖泥船的是（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铲斗式挖泥船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直吸式挖泥船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绞吸式挖泥船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耙吸式挖泥船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1719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highlight w:val="none"/>
                <w:lang w:val="en-US" w:eastAsia="zh-CN"/>
              </w:rPr>
              <w:t>14-03-0001-01-039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挖槽横断面设计</w:t>
            </w:r>
            <w:r>
              <w:rPr>
                <w:rFonts w:hint="eastAsia" w:cs="Times New Roman"/>
                <w:kern w:val="0"/>
                <w:sz w:val="18"/>
                <w:szCs w:val="18"/>
                <w:highlight w:val="none"/>
                <w:lang w:val="en-US" w:eastAsia="zh-CN"/>
              </w:rPr>
              <w:t>不包括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：</w:t>
            </w:r>
            <w:r>
              <w:rPr>
                <w:rFonts w:hint="eastAsia" w:cs="Times New Roman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cs="Times New Roman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cs="Times New Roman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形状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挖槽宽度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挖槽深度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highlight w:val="none"/>
                <w:lang w:val="en-US" w:eastAsia="zh-CN"/>
              </w:rPr>
              <w:t>曲率半径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highlight w:val="none"/>
                <w:lang w:eastAsia="zh-CN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highlight w:val="none"/>
                <w:lang w:val="en-US" w:eastAsia="zh-CN"/>
              </w:rPr>
              <w:t>D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1720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14-03-0001-01-040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抛泥区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应选择（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养殖场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取水口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出口深槽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通航汊道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hint="default" w:hAnsi="宋体"/>
          <w:b w:val="0"/>
          <w:bCs/>
          <w:sz w:val="18"/>
          <w:szCs w:val="18"/>
          <w:lang w:val="en-US" w:eastAsia="zh-CN"/>
        </w:rPr>
      </w:pPr>
      <w:r>
        <w:rPr>
          <w:rFonts w:hint="eastAsia" w:hAnsi="宋体"/>
          <w:b w:val="0"/>
          <w:bCs/>
          <w:sz w:val="18"/>
          <w:szCs w:val="18"/>
          <w:lang w:val="en-US" w:eastAsia="zh-CN"/>
        </w:rPr>
        <w:t>五航道整治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hint="default" w:hAnsi="宋体"/>
          <w:b w:val="0"/>
          <w:bCs/>
          <w:sz w:val="18"/>
          <w:szCs w:val="18"/>
          <w:lang w:val="en-US" w:eastAsia="zh-CN"/>
        </w:rPr>
      </w:pPr>
      <w:r>
        <w:rPr>
          <w:rFonts w:hint="eastAsia" w:hAnsi="宋体"/>
          <w:sz w:val="18"/>
          <w:szCs w:val="18"/>
          <w:lang w:eastAsia="zh-CN"/>
        </w:rPr>
        <w:t>多选题：</w:t>
      </w:r>
      <w:r>
        <w:rPr>
          <w:rFonts w:hint="eastAsia" w:hAnsi="宋体"/>
          <w:b w:val="0"/>
          <w:bCs/>
          <w:sz w:val="18"/>
          <w:szCs w:val="18"/>
          <w:lang w:val="en-US" w:eastAsia="zh-CN"/>
        </w:rPr>
        <w:t>14-03-0001-02-00130题</w:t>
      </w: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1721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多</w:t>
            </w:r>
            <w:r>
              <w:rPr>
                <w:kern w:val="0"/>
                <w:sz w:val="18"/>
                <w:szCs w:val="18"/>
                <w:highlight w:val="none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highlight w:val="none"/>
                <w:lang w:val="en-US" w:eastAsia="zh-CN"/>
              </w:rPr>
              <w:t>14-03-0001-02-001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航道按形成原因分</w:t>
            </w: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为（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  <w:highlight w:val="none"/>
              </w:rPr>
            </w:pPr>
            <w:r>
              <w:rPr>
                <w:rStyle w:val="8"/>
                <w:rFonts w:hint="eastAsia"/>
                <w:sz w:val="18"/>
                <w:szCs w:val="18"/>
                <w:highlight w:val="none"/>
              </w:rPr>
              <w:t>天然航道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人工航道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专用航道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公用航道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国家航道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航道按使用性质分</w:t>
            </w: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为（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  <w:highlight w:val="none"/>
              </w:rPr>
              <w:t>天然航道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人工航道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专用航道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公用航道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国家航道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CD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1723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14-03-0001-02-003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航道按按管理归属分</w:t>
            </w: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为（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default"/>
                <w:sz w:val="18"/>
                <w:szCs w:val="18"/>
                <w:lang w:val="en-US"/>
              </w:rPr>
            </w:pPr>
            <w:r>
              <w:rPr>
                <w:rStyle w:val="8"/>
                <w:rFonts w:hint="eastAsia"/>
                <w:sz w:val="18"/>
                <w:szCs w:val="18"/>
                <w:highlight w:val="none"/>
              </w:rPr>
              <w:t>天然航道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人工航道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专用航道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地方</w:t>
            </w:r>
            <w:r>
              <w:rPr>
                <w:rFonts w:hint="eastAsia"/>
                <w:kern w:val="0"/>
                <w:sz w:val="18"/>
                <w:szCs w:val="18"/>
              </w:rPr>
              <w:t>航道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国家航道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DE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大交通体系包括：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(  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水路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公路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铁路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航空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管道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ABCDE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水运体系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航道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船舶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港口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通讯导航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水运工业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ABCDE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1726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河流形态特征平面上分: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平直型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弯曲型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分汊型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游荡型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U形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ABCD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1727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14-03-0001-02-007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河流形态特征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横断面</w:t>
            </w: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面上分: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V形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弯曲型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分汊型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游荡型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U形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ABCDE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航道尺度指在设计通航期内，航道能保证设计船型（船队）安全航行的最小尺度。 包括：在设计最低通航水位下的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）</w:t>
            </w:r>
            <w:r>
              <w:rPr>
                <w:rFonts w:hint="eastAsia"/>
                <w:kern w:val="0"/>
                <w:sz w:val="18"/>
                <w:szCs w:val="18"/>
              </w:rPr>
              <w:t>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航道标准水深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航道标准宽度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航道最小弯曲半径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航道标准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长度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航道标准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高度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ABC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1729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14-03-0001-02-009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航道标准水深由设计船型的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两部分组成。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最小吃水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标准吃水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最大吃水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富裕水深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最小水深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BD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1730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富裕水深应考虑因素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(  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触底安全富裕量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波浪影响的富裕量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船舶航行下沉量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水体密度影响的富裕水深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  <w:t>挖槽回淤影响的富裕量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 w:bidi="ar-SA"/>
              </w:rPr>
              <w:t>ABCDE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1731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通航条件包括: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(  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足够的水深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足够的宽度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足够的弯曲半径;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合适的水流条件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足够的水上净空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ABCDE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船队按编队方式不同，可分为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拖带船队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顶推船队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斜拉船队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悬挂船队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平行船队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1733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按浅滩所在地区分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 xml:space="preserve"> (  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弯道浅滩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分汊河道浅滩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支流河口浅滩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回水变动区段浅滩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湖泊水网区浅滩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ABCDE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浅滩</w:t>
            </w: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按其土质组成分: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石质浅滩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卵石浅滩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砂卵石浅滩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砂质浅滩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泥沙浅滩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ABCDE</w:t>
            </w:r>
          </w:p>
        </w:tc>
      </w:tr>
    </w:tbl>
    <w:p>
      <w:pPr>
        <w:spacing w:line="360" w:lineRule="auto"/>
        <w:rPr>
          <w:rFonts w:hint="eastAsia" w:hAnsi="宋体"/>
          <w:b w:val="0"/>
          <w:bCs/>
          <w:sz w:val="18"/>
          <w:szCs w:val="18"/>
          <w:lang w:val="en-US"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浅滩</w:t>
            </w:r>
            <w:r>
              <w:rPr>
                <w:rFonts w:hint="eastAsia" w:eastAsia="宋体"/>
                <w:kern w:val="0"/>
                <w:sz w:val="18"/>
                <w:szCs w:val="18"/>
                <w:lang w:eastAsia="zh-CN"/>
              </w:rPr>
              <w:t>按滩形特征分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）</w:t>
            </w:r>
            <w:r>
              <w:rPr>
                <w:rFonts w:hint="eastAsia" w:eastAsia="宋体"/>
                <w:kern w:val="0"/>
                <w:sz w:val="18"/>
                <w:szCs w:val="18"/>
                <w:lang w:eastAsia="zh-CN"/>
              </w:rPr>
              <w:t>: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直线浅滩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eastAsia="zh-CN"/>
              </w:rPr>
              <w:t>正常浅滩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eastAsia="zh-CN"/>
              </w:rPr>
              <w:t>交错浅滩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eastAsia="zh-CN"/>
              </w:rPr>
              <w:t>复式浅滩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eastAsia="zh-CN"/>
              </w:rPr>
              <w:t>散乱浅滩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BCDE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  <w:lang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造成输沙不平衡的原因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(  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流速的减小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环流的减弱或消失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洪枯水的流向不一致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局部地区来沙量的加大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环流的增强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ABCD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  <w:lang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1737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影响浅滩演变的主要因素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流量大、沙量小，易冲刷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流量小、沙量大，易淤积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河床平面形状的束窄、放宽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河床纵向的局部升高、降低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浅滩上游水流动力轴线的变动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ABCDE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  <w:lang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浅滩演变的基本规律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浅滩的稳定性和活动性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浅滩演变的年周期性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浅滩演变的多年周期性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浅滩演变的</w:t>
            </w: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无规律</w:t>
            </w:r>
            <w:r>
              <w:rPr>
                <w:rStyle w:val="8"/>
                <w:rFonts w:hint="eastAsia"/>
                <w:sz w:val="18"/>
                <w:szCs w:val="18"/>
              </w:rPr>
              <w:t>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浅滩演变的多年</w:t>
            </w:r>
            <w:r>
              <w:rPr>
                <w:rStyle w:val="8"/>
                <w:rFonts w:hint="eastAsia"/>
                <w:sz w:val="18"/>
                <w:szCs w:val="18"/>
                <w:lang w:val="en-US" w:eastAsia="zh-CN"/>
              </w:rPr>
              <w:t>无规律</w:t>
            </w:r>
            <w:r>
              <w:rPr>
                <w:rStyle w:val="8"/>
                <w:rFonts w:hint="eastAsia"/>
                <w:sz w:val="18"/>
                <w:szCs w:val="18"/>
              </w:rPr>
              <w:t>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ABC</w:t>
            </w:r>
          </w:p>
        </w:tc>
      </w:tr>
    </w:tbl>
    <w:p>
      <w:pPr>
        <w:pStyle w:val="2"/>
        <w:rPr>
          <w:rFonts w:hint="eastAsia" w:hAnsi="宋体"/>
          <w:sz w:val="18"/>
          <w:szCs w:val="18"/>
          <w:lang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1739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14-03-0001-02-019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弯曲河段上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常见的</w:t>
            </w: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浅滩整治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方法有（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护岸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导流坝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丁坝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码头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环流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ABC</w:t>
            </w:r>
          </w:p>
        </w:tc>
      </w:tr>
    </w:tbl>
    <w:p>
      <w:pPr>
        <w:pStyle w:val="2"/>
        <w:rPr>
          <w:rFonts w:hint="eastAsia" w:hAnsi="宋体"/>
          <w:sz w:val="18"/>
          <w:szCs w:val="18"/>
          <w:lang w:eastAsia="zh-CN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1740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多</w:t>
            </w:r>
            <w:r>
              <w:rPr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14-03-0001-02-020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微弯河段正常浅滩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的河床演变特点（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rFonts w:hint="eastAsia"/>
                <w:sz w:val="18"/>
                <w:szCs w:val="18"/>
              </w:rPr>
            </w:pPr>
            <w:r>
              <w:rPr>
                <w:rStyle w:val="8"/>
                <w:rFonts w:hint="eastAsia"/>
                <w:sz w:val="18"/>
                <w:szCs w:val="18"/>
              </w:rPr>
              <w:t>浅滩洪水淤积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枯水冲刷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横向变形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D、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纵向蠕动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E、</w:t>
            </w: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弯曲半径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增加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ABCD</w:t>
            </w:r>
          </w:p>
        </w:tc>
      </w:tr>
    </w:tbl>
    <w:p>
      <w:pPr>
        <w:spacing w:line="360" w:lineRule="auto"/>
        <w:ind w:firstLine="360" w:firstLineChars="20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161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14-03-0001-02-021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关于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通航汊道的选择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说法正确的有(  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近期发生冲刷或较稳定的汊道为发展的汊道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汊道的来沙量小于输沙能力的汊道为发展的汊道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汉道口门处，底沙进入较少的汉道为发展的汉道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汊道进口分流比大于分沙比的为发展的汊道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选择的通航汊道其水流应顺畅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ABCDE</w:t>
            </w:r>
          </w:p>
        </w:tc>
      </w:tr>
    </w:tbl>
    <w:p/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稳定汊道工程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包括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   ）。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保护节点附近河床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稳定汊道进口段边界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控制江心洲的洲头与洲尾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保护河弯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筑坝挑流或辅助疏浚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CD</w:t>
            </w:r>
          </w:p>
        </w:tc>
      </w:tr>
    </w:tbl>
    <w:p/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163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14-03-0001-02-023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改善汊道工程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包括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 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汊道进口处浅滩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稳定汊道进口段边界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汊道中部浅滩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控制江心洲的洲头与洲尾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汉道出口处浅滩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ACE</w:t>
            </w:r>
          </w:p>
        </w:tc>
      </w:tr>
    </w:tbl>
    <w:p/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用于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堵塞支汊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的构造有（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丁坝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顺坝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锁坝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分水堤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岛尾坝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ABC</w:t>
            </w:r>
          </w:p>
        </w:tc>
      </w:tr>
    </w:tbl>
    <w:p/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165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弯曲河道对航运的影响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弯曲半径太小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航宽不足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游枯水期可能出浅碍航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航程加长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弯曲半径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变大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ABCD</w:t>
            </w:r>
          </w:p>
        </w:tc>
      </w:tr>
    </w:tbl>
    <w:p/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14-03-0001-02-026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新老河床冲淤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影响因素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包括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两者的A、n、J裁弯比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分流口门的位置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分流口门的形式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分流口门底部与老河底的高差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水流含沙量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ABCD</w:t>
            </w:r>
          </w:p>
        </w:tc>
      </w:tr>
    </w:tbl>
    <w:p/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167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14-03-0001-02-027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过渡性浅滩分：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正常浅滩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交错浅滩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复式浅滩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散乱浅滩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弯曲浅滩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ABCD</w:t>
            </w:r>
          </w:p>
        </w:tc>
      </w:tr>
    </w:tbl>
    <w:p/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疏浚工程的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主要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任务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开挖新的航道、港池、运河；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改善航道的航行条件，维护航道尺度，消除对船舶有影响的流态；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开挖码头、船坞、船闸、及其他水上建筑物的基槽；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与开挖相结合的吹填及疏浚物综合利用工程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修建跨河构造物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ABCD</w:t>
            </w:r>
          </w:p>
        </w:tc>
      </w:tr>
    </w:tbl>
    <w:p/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169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14-03-0001-02-029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挖槽定线的基本原则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(  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挖槽的方向与主流方向一致，特别是与底流方向一致。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挖槽应通过浅滩鞍凹，并位于主流线上，挖槽进出口段应与上下深槽平顺连接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挖槽在平面以直线或折线为宜，转折处应满足弯曲半径要求，并加大弯曲段挖槽宽度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在满足航道尺度的条件下，挖槽断面宜窄而深，以提高输沙能力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挖槽应选择最短路线，使挟沙路程短，泥沙不易淤积在挖槽内，且工程量小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ABCDE</w:t>
            </w:r>
          </w:p>
        </w:tc>
      </w:tr>
    </w:tbl>
    <w:p/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170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14-03-0001-02-030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抛泥区选择原则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说法正确的有(  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疏浚土抛置后，不应再回淤至挖槽或附近的航道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避免工、农、渔生产地区选择泥区，防止环境污染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挖槽至抛泥区应有安全航道可通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应有足够的水深，使抛泥船能打开泥门正常抛泥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尽量使所抛泥沙有利于维护挖槽稳定，改善航道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ABCDE</w:t>
            </w:r>
          </w:p>
        </w:tc>
      </w:tr>
    </w:tbl>
    <w:p>
      <w:pPr>
        <w:ind w:left="0" w:leftChars="0" w:firstLine="0" w:firstLineChars="0"/>
      </w:pPr>
    </w:p>
    <w:p>
      <w:pPr>
        <w:pStyle w:val="2"/>
        <w:rPr>
          <w:rFonts w:hint="eastAsia" w:hAnsi="宋体"/>
          <w:sz w:val="18"/>
          <w:szCs w:val="1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0"/>
        <w:rPr>
          <w:rFonts w:hint="default" w:hAnsi="宋体" w:eastAsia="宋体"/>
          <w:sz w:val="18"/>
          <w:szCs w:val="18"/>
          <w:lang w:val="en-US" w:eastAsia="zh-CN"/>
        </w:rPr>
      </w:pPr>
      <w:r>
        <w:rPr>
          <w:rFonts w:hint="eastAsia" w:hAnsi="宋体"/>
          <w:sz w:val="18"/>
          <w:szCs w:val="18"/>
          <w:lang w:eastAsia="zh-CN"/>
        </w:rPr>
        <w:t>判断题</w:t>
      </w:r>
      <w:r>
        <w:rPr>
          <w:rFonts w:hint="eastAsia" w:hAnsi="宋体"/>
          <w:sz w:val="18"/>
          <w:szCs w:val="18"/>
          <w:lang w:val="en-US" w:eastAsia="zh-CN"/>
        </w:rPr>
        <w:t xml:space="preserve">  30</w:t>
      </w: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1266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航道标准水深指在设计最低通航水位下航道范围内保证的最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大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水深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10"/>
        <w:gridCol w:w="627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62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1267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62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62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62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62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航道标准宽度指在设计最低通航水位下具有航道标准水深的宽度。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62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62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62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62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62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62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1268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14-03-0001-03-003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通航保证率高则相应的通航最低水位低,航道工程量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小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1269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按水流方向确定河流的上、下流，面向河流下游，左手一侧为左岸，右手一侧为右岸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1740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环流的表面流速指向凹岸,流速增大,冲刷河岸。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1741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浅滩上的推移质泥沙运动,多是以沙波方式进行的。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14-03-0001-03-007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涨水时,沙波运动较慢,落水时沙波运动较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慢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1743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弯曲河道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 xml:space="preserve">护岸的范围： 从河岸不崩塌处开始，经过坍塌区到下一个不坍塌处为止，顶冲弯异区和常年贴流区重点保护。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1744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14-03-0001-03-009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弯曲河道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可能造成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弯曲半径太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大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或航宽不足对航运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产生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影响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1745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弯曲河道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下游枯水期可能出浅碍航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对航运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产生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影响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1746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弯曲河道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随着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河弯的发展，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可能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使航程加长对航运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产生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影响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1747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裁弯比太小，引河线路长，工程量大，效益不好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裁弯比太小，引河线路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短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，工程量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小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，效益不好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1749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 xml:space="preserve"> 裁弯比太大，引河线路短，缩减航程多，J、V大，引河发展太快，引河不易控制，且引起上、下河势发生剧烈变化。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1750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当老河分流量＜50％，挟沙力进一步降低，老河的冲淤规律转化为单向淤积的过程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1751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用边抛泥法抛泥，应尽量减少对挖槽及附近航道产生淤积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用边抛法抛泥，应慎重研究水流的流速、流向能否将边抛的泥土带出挖槽及航道之外，尽量减少对挖槽及附近航道产生淤积。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/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1753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20世纪的疏浚的大工程可以划分为三个时期：第一个时期是20世纪初巴拿马运河的开通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14-03-0001-03-019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十八世纪末叶英国瓦特发明了蒸汽机，引发了以蒸汽机为动力的机械式挖泥船的问世。当时主要是斗式及刮板式挖泥船，从此疏浚工程开始了从人力为主变为机械为主进行的新时代。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1755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14-03-0001-03-020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十九世纪中叶发明了离心泵，出现了一代新型的、应用水力疏浚原理进行疏浚工程的吸扬挖泥船。十九世纪末叶发明了柴油机，替代了蒸汽机的地位，为大吨位、大功率、高效率的自航耙吸船、绞吸船的出现提供了动力条件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1756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14-03-0001-03-021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采用化学或生物方法，将疏浚泥土变成不污染的陆域土地填充料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,可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减少弃泥二次污染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1757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将河底泥烧制陶瓷和粘土砖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，可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减少弃泥二次污染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14-03-0001-03-023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利用疏浚淤泥作为城市绿化材料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，可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减少弃泥二次污染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1759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在挖泥时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应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 xml:space="preserve">采取措施，不使泥浆及有害气体扩散。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1760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14-03-0001-03-025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疏浚工程施工过程中，应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建立不渗漏的抛泥区，以容纳废物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yYTRjZDJiNTdmOGMwYWIwOTVhZjgyODQzMjM0YWMifQ=="/>
  </w:docVars>
  <w:rsids>
    <w:rsidRoot w:val="00000000"/>
    <w:rsid w:val="0112363F"/>
    <w:rsid w:val="04830ABA"/>
    <w:rsid w:val="09E6676A"/>
    <w:rsid w:val="0B882E7B"/>
    <w:rsid w:val="11341DE9"/>
    <w:rsid w:val="201861CA"/>
    <w:rsid w:val="23271A0B"/>
    <w:rsid w:val="2FB57A40"/>
    <w:rsid w:val="34FA3DCB"/>
    <w:rsid w:val="39356D95"/>
    <w:rsid w:val="39897348"/>
    <w:rsid w:val="3A944AE9"/>
    <w:rsid w:val="437A41A3"/>
    <w:rsid w:val="4FA14F27"/>
    <w:rsid w:val="690C2AB2"/>
    <w:rsid w:val="69EA58A0"/>
    <w:rsid w:val="705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50" w:beforeLines="50" w:after="50" w:afterLines="50"/>
      <w:ind w:firstLine="720" w:firstLineChars="200"/>
      <w:jc w:val="left"/>
      <w:outlineLvl w:val="0"/>
    </w:pPr>
    <w:rPr>
      <w:rFonts w:eastAsia="黑体"/>
      <w:b/>
      <w:kern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after="50" w:afterLines="50" w:line="240" w:lineRule="auto"/>
      <w:outlineLvl w:val="1"/>
    </w:pPr>
    <w:rPr>
      <w:rFonts w:ascii="Arial" w:hAnsi="Arial" w:eastAsia="黑体"/>
      <w:b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Autospacing="1" w:afterAutospacing="1"/>
      <w:outlineLvl w:val="2"/>
    </w:pPr>
    <w:rPr>
      <w:rFonts w:hint="eastAsia" w:ascii="宋体" w:hAnsi="宋体" w:eastAsia="宋体" w:cs="Times New Roman"/>
      <w:b/>
      <w:bCs/>
      <w:kern w:val="0"/>
      <w:sz w:val="24"/>
      <w:szCs w:val="27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character" w:customStyle="1" w:styleId="8">
    <w:name w:val="样式 正文 +"/>
    <w:qFormat/>
    <w:uiPriority w:val="0"/>
    <w:rPr>
      <w:rFonts w:eastAsia="宋体"/>
      <w:kern w:val="0"/>
      <w:sz w:val="21"/>
    </w:rPr>
  </w:style>
  <w:style w:type="character" w:customStyle="1" w:styleId="9">
    <w:name w:val="font2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  <w:vertAlign w:val="subscript"/>
    </w:rPr>
  </w:style>
  <w:style w:type="character" w:customStyle="1" w:styleId="10">
    <w:name w:val="font51"/>
    <w:basedOn w:val="7"/>
    <w:qFormat/>
    <w:uiPriority w:val="0"/>
    <w:rPr>
      <w:rFonts w:hint="eastAsia" w:ascii="宋体" w:hAnsi="宋体" w:eastAsia="宋体" w:cs="宋体"/>
      <w:i/>
      <w:iCs/>
      <w:color w:val="000000"/>
      <w:sz w:val="18"/>
      <w:szCs w:val="18"/>
      <w:u w:val="none"/>
    </w:rPr>
  </w:style>
  <w:style w:type="character" w:customStyle="1" w:styleId="11">
    <w:name w:val="font4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  <w:vertAlign w:val="subscript"/>
    </w:rPr>
  </w:style>
  <w:style w:type="character" w:customStyle="1" w:styleId="12">
    <w:name w:val="font0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3">
    <w:name w:val="font3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35</Pages>
  <Words>7249</Words>
  <Characters>9229</Characters>
  <Lines>0</Lines>
  <Paragraphs>0</Paragraphs>
  <TotalTime>1</TotalTime>
  <ScaleCrop>false</ScaleCrop>
  <LinksUpToDate>false</LinksUpToDate>
  <CharactersWithSpaces>10562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2023-06-21T06:53:00Z</dcterms:created>
  <dc:creator>chen'dan</dc:creator>
  <cp:lastModifiedBy>阿白</cp:lastModifiedBy>
  <dcterms:modified xsi:type="dcterms:W3CDTF">2023-07-11T12:58:53Z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0C8E76D17D374CC7BEF65ABF5AEA992F_13</vt:lpwstr>
  </property>
</Properties>
</file>